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jc w:val="center"/>
        <w:rPr>
          <w:rFonts w:ascii="Times New Roman" w:cs="Times New Roman" w:eastAsia="Times New Roman" w:hAnsi="Times New Roman"/>
          <w:sz w:val="48"/>
          <w:szCs w:val="4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highlight w:val="white"/>
          <w:rtl w:val="0"/>
        </w:rPr>
        <w:t xml:space="preserve">Biography</w:t>
      </w:r>
    </w:p>
    <w:p w:rsidR="00000000" w:rsidDel="00000000" w:rsidP="00000000" w:rsidRDefault="00000000" w:rsidRPr="00000000" w14:paraId="00000002">
      <w:pPr>
        <w:spacing w:line="312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For over a decade, Brazilian-American tenor Pedro Barbosa has run the gamut of the performing arts: from performing Children’s Theatre in Chicago, to appearing as a featured dancer in the Dance Chicago Festival with the Frasz-Peskov Dance Company, to working with various musical theatre companies across the Midwest. Ultimately, Pedro has found his artistic voice in an operatic setting.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Pedro has performed with such companies 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Cincinnati Opera, Tulsa Opera, Des Moines Metro Opera, St. Petersburg Opera, Winter Opera St. Louis, Cincinnati Chamber Opera, Queen City Chamber Opera, Opera Louisiane, Cedar Rapids Opera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Concert: Nova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in Cincinnati.  Most recently, Pedro reprised the role of Alfred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Opera Project Columbus’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production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Die Fledermaus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Some of Pedro's notable roles include those of Don Ramiro and  Il Conte d’Almaviva 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Opera Project Columbus’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production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La cenerentola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Il barbiere di Siviglia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Camille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St. Petersburg Opera’s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The Merry Widow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Frederic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Winter Opera St. Louis’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Pirates of Penzance,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Nemorino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Opera Western Reserve’s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L’elisir d’amore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and Tamino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The Magic Flute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Opera for the Young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Tulsa Opera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he covered the role of Don Ramiro in Rossini’s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La cenerentola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and Roméo in Gounod’s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Roméo e Juliette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and performed the role of Benvolio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Roméo et Juliette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Recent engagements include a Royal Tea Gala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Winter Opera St. Louis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as well as company debuts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St. Petersburg Opera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as Camille in Lehar’s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The Merry Widow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and as Frederic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Pirates of Penzance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Winter Opera St. Louis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 Upcoming in 2020, Pedro has company debuts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Hudson Valley Philharmonic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as Tenor Soloist in the Mozart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Requiem,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Salt Marsh Opera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reprising the role of Don Ramiro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La cenerentola,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Union Avenue Opera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reviving Il Conte d’Almaviva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Il barbiere di Siviglia.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Pedro resides in Cincinnati, OH, and is the proud father of two girls with his wife, Soprano, Dana Pundt.  In addition to continuing to perform, they manage a successful voice studio, enabling them to bring the joy of singing to the creative people of Cincinnati.</w:t>
      </w:r>
    </w:p>
    <w:sectPr>
      <w:headerReference r:id="rId6" w:type="default"/>
      <w:footerReference r:id="rId7" w:type="default"/>
      <w:pgSz w:h="15840" w:w="12240"/>
      <w:pgMar w:bottom="1440" w:top="180" w:left="1440" w:right="1440" w:header="360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tan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widowControl w:val="0"/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u w:val="single"/>
        <w:rtl w:val="0"/>
      </w:rPr>
      <w:t xml:space="preserve">Management</w:t>
    </w:r>
  </w:p>
  <w:p w:rsidR="00000000" w:rsidDel="00000000" w:rsidP="00000000" w:rsidRDefault="00000000" w:rsidRPr="00000000" w14:paraId="0000000D"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James C. Harwood</w:t>
    </w:r>
  </w:p>
  <w:p w:rsidR="00000000" w:rsidDel="00000000" w:rsidP="00000000" w:rsidRDefault="00000000" w:rsidRPr="00000000" w14:paraId="0000000E"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Harwood Management Group, Inc.</w:t>
    </w:r>
  </w:p>
  <w:p w:rsidR="00000000" w:rsidDel="00000000" w:rsidP="00000000" w:rsidRDefault="00000000" w:rsidRPr="00000000" w14:paraId="0000000F"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P.O. Box 1337  -  Olivebridge, NY 12461</w:t>
    </w:r>
  </w:p>
  <w:p w:rsidR="00000000" w:rsidDel="00000000" w:rsidP="00000000" w:rsidRDefault="00000000" w:rsidRPr="00000000" w14:paraId="00000010"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212-864-0773  -  harwoodmanagement@gmail.com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spacing w:line="276" w:lineRule="auto"/>
      <w:ind w:left="-90" w:firstLine="0"/>
      <w:rPr>
        <w:rFonts w:ascii="Batang" w:cs="Batang" w:eastAsia="Batang" w:hAnsi="Batang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11025.0" w:type="dxa"/>
      <w:jc w:val="left"/>
      <w:tblInd w:w="-64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880"/>
      <w:gridCol w:w="8040"/>
      <w:gridCol w:w="105"/>
      <w:tblGridChange w:id="0">
        <w:tblGrid>
          <w:gridCol w:w="2880"/>
          <w:gridCol w:w="8040"/>
          <w:gridCol w:w="105"/>
        </w:tblGrid>
      </w:tblGridChange>
    </w:tblGrid>
    <w:tr>
      <w:trPr>
        <w:trHeight w:val="2340" w:hRule="atLeast"/>
      </w:trPr>
      <w:tc>
        <w:tcPr/>
        <w:p w:rsidR="00000000" w:rsidDel="00000000" w:rsidP="00000000" w:rsidRDefault="00000000" w:rsidRPr="00000000" w14:paraId="00000012">
          <w:pPr>
            <w:widowControl w:val="0"/>
            <w:spacing w:line="276" w:lineRule="auto"/>
            <w:ind w:left="-90" w:firstLine="0"/>
            <w:rPr>
              <w:rFonts w:ascii="Times New Roman" w:cs="Times New Roman" w:eastAsia="Times New Roman" w:hAnsi="Times New Roman"/>
              <w:sz w:val="44"/>
              <w:szCs w:val="4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44"/>
              <w:szCs w:val="44"/>
            </w:rPr>
            <w:drawing>
              <wp:inline distB="114300" distT="114300" distL="114300" distR="114300">
                <wp:extent cx="1166813" cy="163746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522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813" cy="16374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3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widowControl w:val="0"/>
            <w:spacing w:line="240" w:lineRule="auto"/>
            <w:jc w:val="right"/>
            <w:rPr>
              <w:sz w:val="80"/>
              <w:szCs w:val="8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80"/>
              <w:szCs w:val="80"/>
              <w:rtl w:val="0"/>
            </w:rPr>
            <w:t xml:space="preserve">Pedro Barbosa - Tenor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widowControl w:val="0"/>
            <w:spacing w:line="276" w:lineRule="auto"/>
            <w:jc w:val="right"/>
            <w:rPr>
              <w:sz w:val="30"/>
              <w:szCs w:val="30"/>
            </w:rPr>
          </w:pPr>
          <w:hyperlink r:id="rId2">
            <w:r w:rsidDel="00000000" w:rsidR="00000000" w:rsidRPr="00000000">
              <w:rPr>
                <w:color w:val="1155cc"/>
                <w:sz w:val="30"/>
                <w:szCs w:val="30"/>
                <w:u w:val="single"/>
                <w:rtl w:val="0"/>
              </w:rPr>
              <w:t xml:space="preserve">pedrobarbosatenor@gmail.com</w:t>
            </w:r>
          </w:hyperlink>
          <w:r w:rsidDel="00000000" w:rsidR="00000000" w:rsidRPr="00000000">
            <w:rPr>
              <w:sz w:val="30"/>
              <w:szCs w:val="30"/>
              <w:rtl w:val="0"/>
            </w:rPr>
            <w:t xml:space="preserve"> - 513-283-6668</w:t>
          </w:r>
        </w:p>
        <w:p w:rsidR="00000000" w:rsidDel="00000000" w:rsidP="00000000" w:rsidRDefault="00000000" w:rsidRPr="00000000" w14:paraId="00000016">
          <w:pPr>
            <w:widowControl w:val="0"/>
            <w:spacing w:line="276" w:lineRule="auto"/>
            <w:jc w:val="right"/>
            <w:rPr>
              <w:rFonts w:ascii="Times New Roman" w:cs="Times New Roman" w:eastAsia="Times New Roman" w:hAnsi="Times New Roman"/>
              <w:sz w:val="60"/>
              <w:szCs w:val="60"/>
            </w:rPr>
          </w:pPr>
          <w:r w:rsidDel="00000000" w:rsidR="00000000" w:rsidRPr="00000000">
            <w:rPr>
              <w:sz w:val="30"/>
              <w:szCs w:val="30"/>
              <w:rtl w:val="0"/>
            </w:rPr>
            <w:t xml:space="preserve">www.pedrobarbosatenor.com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widowControl w:val="0"/>
      <w:rPr>
        <w:rFonts w:ascii="Batang" w:cs="Batang" w:eastAsia="Batang" w:hAnsi="Batang"/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edrobarbosaten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